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664EE10B" w:rsidR="00D815E4" w:rsidRPr="00473A66" w:rsidRDefault="004C11FE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ГИДРОпро </w:t>
      </w:r>
      <w:r w:rsidR="003B5677">
        <w:rPr>
          <w:rFonts w:ascii="Myriad Pro" w:hAnsi="Myriad Pro"/>
          <w:sz w:val="20"/>
          <w:szCs w:val="20"/>
        </w:rPr>
        <w:t>18</w:t>
      </w:r>
    </w:p>
    <w:p w14:paraId="475A51D2" w14:textId="60DB5A42" w:rsidR="003B5677" w:rsidRPr="003B5677" w:rsidRDefault="003B5677" w:rsidP="0017693C">
      <w:pPr>
        <w:tabs>
          <w:tab w:val="left" w:pos="993"/>
        </w:tabs>
        <w:ind w:firstLine="709"/>
        <w:rPr>
          <w:rFonts w:ascii="Myriad Pro" w:hAnsi="Myriad Pro"/>
          <w:sz w:val="18"/>
          <w:szCs w:val="18"/>
        </w:rPr>
      </w:pPr>
      <w:r w:rsidRPr="003B5677">
        <w:rPr>
          <w:rFonts w:ascii="Myriad Pro" w:eastAsia="QSHPF+ArialMT" w:hAnsi="Myriad Pro" w:cs="QSHPF+ArialMT"/>
          <w:sz w:val="20"/>
          <w:szCs w:val="20"/>
        </w:rPr>
        <w:t>Цементный гидроизоляционный состав проникающего действия</w:t>
      </w: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2945D262" w14:textId="77777777" w:rsidR="003B5677" w:rsidRPr="003B5677" w:rsidRDefault="003B5677" w:rsidP="003B5677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sz w:val="20"/>
          <w:szCs w:val="20"/>
        </w:rPr>
        <w:t>для гидроизоляции резервуаров с технической и питьевой водой;</w:t>
      </w:r>
    </w:p>
    <w:p w14:paraId="76A4B10C" w14:textId="77777777" w:rsidR="003B5677" w:rsidRPr="003B5677" w:rsidRDefault="003B5677" w:rsidP="003B5677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sz w:val="20"/>
          <w:szCs w:val="20"/>
        </w:rPr>
        <w:t>для тоннелей и подпорных стен;</w:t>
      </w:r>
    </w:p>
    <w:p w14:paraId="27290316" w14:textId="77777777" w:rsidR="003B5677" w:rsidRPr="003B5677" w:rsidRDefault="003B5677" w:rsidP="003B5677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sz w:val="20"/>
          <w:szCs w:val="20"/>
        </w:rPr>
        <w:t>для сооружений водоподготовки и водоочистки;</w:t>
      </w:r>
    </w:p>
    <w:p w14:paraId="6B6821DB" w14:textId="77777777" w:rsidR="003B5677" w:rsidRPr="003B5677" w:rsidRDefault="003B5677" w:rsidP="003B5677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sz w:val="20"/>
          <w:szCs w:val="20"/>
        </w:rPr>
        <w:t>для бассейнов</w:t>
      </w:r>
      <w:r w:rsidRPr="003B5677">
        <w:rPr>
          <w:rFonts w:ascii="Myriad Pro" w:hAnsi="Myriad Pro"/>
          <w:sz w:val="20"/>
          <w:szCs w:val="20"/>
          <w:lang w:val="en-US"/>
        </w:rPr>
        <w:t>;</w:t>
      </w:r>
    </w:p>
    <w:p w14:paraId="14E7B79C" w14:textId="77777777" w:rsidR="003B5677" w:rsidRPr="003B5677" w:rsidRDefault="003B5677" w:rsidP="003B5677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sz w:val="20"/>
          <w:szCs w:val="20"/>
        </w:rPr>
        <w:t>для ремонтов протечек в бетонных конструкциях, образовавшихся в процессе эксплуатации;</w:t>
      </w:r>
    </w:p>
    <w:p w14:paraId="187BA8A0" w14:textId="77777777" w:rsidR="003B5677" w:rsidRPr="003B5677" w:rsidRDefault="003B5677" w:rsidP="003B5677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sz w:val="20"/>
          <w:szCs w:val="20"/>
        </w:rPr>
        <w:t>для дополнительной защиты холодных швов.</w:t>
      </w:r>
    </w:p>
    <w:p w14:paraId="7C97900C" w14:textId="77777777" w:rsidR="003B5677" w:rsidRDefault="003B5677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519DD547" w14:textId="7E8FFDA1" w:rsidR="003F65DC" w:rsidRDefault="003F65DC" w:rsidP="00F14D1C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A36D49F" wp14:editId="3487ADB5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Толщина нанесения </w:t>
      </w:r>
      <w:r w:rsidR="006D7BBF">
        <w:rPr>
          <w:rFonts w:ascii="Myriad Pro" w:hAnsi="Myriad Pro"/>
          <w:sz w:val="20"/>
          <w:szCs w:val="20"/>
        </w:rPr>
        <w:t xml:space="preserve">от 2 до </w:t>
      </w:r>
      <w:r w:rsidR="0017693C">
        <w:rPr>
          <w:rFonts w:ascii="Myriad Pro" w:hAnsi="Myriad Pro"/>
          <w:sz w:val="20"/>
          <w:szCs w:val="20"/>
        </w:rPr>
        <w:t>3</w:t>
      </w:r>
      <w:r>
        <w:rPr>
          <w:rFonts w:ascii="Myriad Pro" w:hAnsi="Myriad Pro"/>
          <w:sz w:val="20"/>
          <w:szCs w:val="20"/>
        </w:rPr>
        <w:t xml:space="preserve"> мм</w:t>
      </w:r>
      <w:r w:rsidR="009B5717">
        <w:rPr>
          <w:rFonts w:ascii="Myriad Pro" w:hAnsi="Myriad Pro"/>
          <w:sz w:val="20"/>
          <w:szCs w:val="20"/>
        </w:rPr>
        <w:t xml:space="preserve">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41FB957" wp14:editId="60162E79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Температура применения от +5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 до +35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</w:t>
      </w:r>
      <w:r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E01B910" wp14:editId="3325843D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Прочность при сжатии</w:t>
      </w:r>
      <w:r>
        <w:rPr>
          <w:rFonts w:ascii="Myriad Pro" w:hAnsi="Myriad Pro"/>
          <w:sz w:val="20"/>
          <w:szCs w:val="20"/>
        </w:rPr>
        <w:t xml:space="preserve"> ≥</w:t>
      </w:r>
      <w:r w:rsidR="00F14D1C">
        <w:rPr>
          <w:rFonts w:ascii="Myriad Pro" w:hAnsi="Myriad Pro"/>
          <w:sz w:val="20"/>
          <w:szCs w:val="20"/>
        </w:rPr>
        <w:t>2</w:t>
      </w:r>
      <w:r>
        <w:rPr>
          <w:rFonts w:ascii="Myriad Pro" w:hAnsi="Myriad Pro"/>
          <w:sz w:val="20"/>
          <w:szCs w:val="20"/>
        </w:rPr>
        <w:t>0 МПа</w:t>
      </w:r>
      <w:r w:rsidR="009B5717">
        <w:rPr>
          <w:rFonts w:ascii="Myriad Pro" w:hAnsi="Myriad Pro"/>
          <w:sz w:val="20"/>
          <w:szCs w:val="20"/>
        </w:rPr>
        <w:t xml:space="preserve"> </w:t>
      </w:r>
      <w:r w:rsidR="006D7BBF">
        <w:rPr>
          <w:rFonts w:ascii="Myriad Pro" w:hAnsi="Myriad Pro"/>
          <w:sz w:val="20"/>
          <w:szCs w:val="20"/>
        </w:rPr>
        <w:tab/>
      </w:r>
      <w:r w:rsidR="00F14D1C">
        <w:rPr>
          <w:rFonts w:ascii="Myriad Pro" w:hAnsi="Myriad Pro"/>
          <w:sz w:val="20"/>
          <w:szCs w:val="20"/>
        </w:rPr>
        <w:t xml:space="preserve"> </w:t>
      </w:r>
      <w:r w:rsidR="00F14D1C">
        <w:rPr>
          <w:rFonts w:ascii="Myriad Pro" w:hAnsi="Myriad Pro"/>
          <w:sz w:val="20"/>
          <w:szCs w:val="20"/>
        </w:rPr>
        <w:tab/>
      </w:r>
      <w:r w:rsidR="006D7BBF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14EE171" wp14:editId="0A2B7842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Адгезия</w:t>
      </w:r>
      <w:r>
        <w:rPr>
          <w:rFonts w:ascii="Myriad Pro" w:hAnsi="Myriad Pro"/>
          <w:sz w:val="20"/>
          <w:szCs w:val="20"/>
        </w:rPr>
        <w:t xml:space="preserve"> ≥</w:t>
      </w:r>
      <w:r w:rsidR="00F14D1C">
        <w:rPr>
          <w:rFonts w:ascii="Myriad Pro" w:hAnsi="Myriad Pro"/>
          <w:sz w:val="20"/>
          <w:szCs w:val="20"/>
        </w:rPr>
        <w:t>2,0</w:t>
      </w:r>
      <w:r w:rsidRPr="00473A66">
        <w:rPr>
          <w:rFonts w:ascii="Myriad Pro" w:hAnsi="Myriad Pro"/>
          <w:sz w:val="20"/>
          <w:szCs w:val="20"/>
        </w:rPr>
        <w:t xml:space="preserve"> </w:t>
      </w:r>
      <w:r>
        <w:rPr>
          <w:rFonts w:ascii="Myriad Pro" w:hAnsi="Myriad Pro"/>
          <w:sz w:val="20"/>
          <w:szCs w:val="20"/>
        </w:rPr>
        <w:t>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A3EC81D" wp14:editId="458FBF66">
            <wp:extent cx="809625" cy="809625"/>
            <wp:effectExtent l="0" t="0" r="9525" b="9525"/>
            <wp:docPr id="10383823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382335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Контакт с питьевой водой</w:t>
      </w:r>
      <w:r w:rsidR="00FD5802">
        <w:rPr>
          <w:rFonts w:ascii="Myriad Pro" w:hAnsi="Myriad Pro"/>
          <w:sz w:val="20"/>
          <w:szCs w:val="20"/>
        </w:rPr>
        <w:t xml:space="preserve">              </w:t>
      </w:r>
      <w:r w:rsidR="00FD5802">
        <w:rPr>
          <w:noProof/>
        </w:rPr>
        <w:drawing>
          <wp:inline distT="0" distB="0" distL="0" distR="0" wp14:anchorId="7F80D1B1" wp14:editId="0BF961AC">
            <wp:extent cx="809625" cy="809625"/>
            <wp:effectExtent l="0" t="0" r="9525" b="9525"/>
            <wp:docPr id="50703006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030066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D5802" w:rsidRPr="00FD5802">
        <w:rPr>
          <w:rFonts w:cstheme="minorHAnsi"/>
        </w:rPr>
        <w:t>Повышение водонепроницаемости</w:t>
      </w:r>
      <w:r w:rsidR="00FD5802">
        <w:rPr>
          <w:rFonts w:cstheme="minorHAnsi"/>
        </w:rPr>
        <w:t xml:space="preserve"> на</w:t>
      </w:r>
      <w:r w:rsidR="00FD5802" w:rsidRPr="00FD5802">
        <w:rPr>
          <w:rFonts w:cstheme="minorHAnsi"/>
        </w:rPr>
        <w:t xml:space="preserve"> </w:t>
      </w:r>
      <w:r w:rsidR="00FD5802" w:rsidRPr="00FD5802">
        <w:rPr>
          <w:rFonts w:eastAsia="Times New Roman" w:cstheme="minorHAnsi"/>
          <w:color w:val="000000"/>
          <w:lang w:eastAsia="ru-RU"/>
        </w:rPr>
        <w:t>≥ 3</w:t>
      </w:r>
      <w:r w:rsidR="00FD5802">
        <w:rPr>
          <w:rFonts w:eastAsia="Times New Roman" w:cstheme="minorHAnsi"/>
          <w:color w:val="000000"/>
          <w:lang w:eastAsia="ru-RU"/>
        </w:rPr>
        <w:t xml:space="preserve"> ступени</w:t>
      </w:r>
    </w:p>
    <w:p w14:paraId="292845ED" w14:textId="6ABAD4C2" w:rsidR="006D7BBF" w:rsidRDefault="00572D77" w:rsidP="006D7BB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0EB8E080" wp14:editId="65893E4D">
            <wp:extent cx="809625" cy="809625"/>
            <wp:effectExtent l="0" t="0" r="9525" b="9525"/>
            <wp:docPr id="5711406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140611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5717">
        <w:rPr>
          <w:rFonts w:ascii="Myriad Pro" w:hAnsi="Myriad Pro"/>
          <w:sz w:val="20"/>
          <w:szCs w:val="20"/>
        </w:rPr>
        <w:t>Легко наносится валиком, кисть</w:t>
      </w:r>
      <w:r w:rsidR="00FD5802">
        <w:rPr>
          <w:rFonts w:ascii="Myriad Pro" w:hAnsi="Myriad Pro"/>
          <w:sz w:val="20"/>
          <w:szCs w:val="20"/>
        </w:rPr>
        <w:t>ю</w:t>
      </w:r>
      <w:r w:rsidR="009B5717">
        <w:rPr>
          <w:rFonts w:ascii="Myriad Pro" w:hAnsi="Myriad Pro"/>
          <w:sz w:val="20"/>
          <w:szCs w:val="20"/>
        </w:rPr>
        <w:t xml:space="preserve"> или шпателем</w:t>
      </w:r>
      <w:r w:rsidR="006C6252">
        <w:rPr>
          <w:rFonts w:ascii="Myriad Pro" w:hAnsi="Myriad Pro"/>
          <w:sz w:val="20"/>
          <w:szCs w:val="20"/>
        </w:rPr>
        <w:t xml:space="preserve">        </w:t>
      </w:r>
      <w:r w:rsidR="009B5717">
        <w:rPr>
          <w:rFonts w:ascii="Myriad Pro" w:hAnsi="Myriad Pro"/>
          <w:sz w:val="20"/>
          <w:szCs w:val="20"/>
        </w:rPr>
        <w:t xml:space="preserve"> </w:t>
      </w:r>
      <w:r w:rsidR="006C6252">
        <w:rPr>
          <w:noProof/>
        </w:rPr>
        <w:drawing>
          <wp:inline distT="0" distB="0" distL="0" distR="0" wp14:anchorId="4D8C5579" wp14:editId="1BB7EA83">
            <wp:extent cx="809625" cy="809625"/>
            <wp:effectExtent l="0" t="0" r="9525" b="9525"/>
            <wp:docPr id="18136597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659741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C6252">
        <w:t>Водонепроницаемость на прямое и обратное давление</w:t>
      </w:r>
    </w:p>
    <w:p w14:paraId="6E36BC2C" w14:textId="21BBDE3C" w:rsidR="00572D77" w:rsidRPr="00473A66" w:rsidRDefault="009B5717" w:rsidP="006D7BB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90EF1C6" wp14:editId="0D5DFE18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Ручное и механизированное нанесение </w:t>
      </w:r>
      <w:r w:rsidR="00F14D1C">
        <w:rPr>
          <w:noProof/>
        </w:rPr>
        <w:drawing>
          <wp:inline distT="0" distB="0" distL="0" distR="0" wp14:anchorId="45C53E91" wp14:editId="3AFE1F50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14D1C">
        <w:rPr>
          <w:rFonts w:ascii="Myriad Pro" w:hAnsi="Myriad Pro"/>
          <w:sz w:val="20"/>
          <w:szCs w:val="20"/>
        </w:rPr>
        <w:t xml:space="preserve">Морозостойкость </w:t>
      </w:r>
      <w:r w:rsidR="00F14D1C">
        <w:rPr>
          <w:rFonts w:ascii="Myriad Pro" w:hAnsi="Myriad Pro"/>
          <w:sz w:val="20"/>
          <w:szCs w:val="20"/>
          <w:lang w:val="en-US"/>
        </w:rPr>
        <w:t>F</w:t>
      </w:r>
      <w:r w:rsidR="00F14D1C" w:rsidRPr="00F14D1C">
        <w:rPr>
          <w:rFonts w:ascii="Myriad Pro" w:hAnsi="Myriad Pro"/>
          <w:sz w:val="20"/>
          <w:szCs w:val="20"/>
          <w:vertAlign w:val="subscript"/>
        </w:rPr>
        <w:t>1</w:t>
      </w:r>
      <w:r w:rsidR="00F14D1C" w:rsidRPr="00F14D1C">
        <w:rPr>
          <w:rFonts w:ascii="Myriad Pro" w:hAnsi="Myriad Pro"/>
          <w:sz w:val="20"/>
          <w:szCs w:val="20"/>
        </w:rPr>
        <w:t>300</w:t>
      </w:r>
      <w:r w:rsidR="00F14D1C">
        <w:rPr>
          <w:rFonts w:ascii="Myriad Pro" w:hAnsi="Myriad Pro"/>
          <w:sz w:val="20"/>
          <w:szCs w:val="20"/>
        </w:rPr>
        <w:t xml:space="preserve"> </w:t>
      </w:r>
    </w:p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78ABB14B" w14:textId="67294F31" w:rsidR="003B5677" w:rsidRPr="003B5677" w:rsidRDefault="003B5677" w:rsidP="003B5677">
      <w:pPr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b/>
          <w:bCs/>
          <w:sz w:val="20"/>
          <w:szCs w:val="20"/>
        </w:rPr>
        <w:t>ГИДРО</w:t>
      </w:r>
      <w:r w:rsidRPr="003B5677">
        <w:rPr>
          <w:rFonts w:ascii="Myriad Pro" w:hAnsi="Myriad Pro"/>
          <w:b/>
          <w:bCs/>
          <w:sz w:val="20"/>
          <w:szCs w:val="20"/>
          <w:lang w:val="en-US"/>
        </w:rPr>
        <w:t>pro</w:t>
      </w:r>
      <w:r w:rsidRPr="003B5677">
        <w:rPr>
          <w:rFonts w:ascii="Myriad Pro" w:hAnsi="Myriad Pro"/>
          <w:b/>
          <w:bCs/>
          <w:sz w:val="20"/>
          <w:szCs w:val="20"/>
        </w:rPr>
        <w:t xml:space="preserve"> 18 </w:t>
      </w:r>
      <w:r w:rsidRPr="003B5677">
        <w:rPr>
          <w:rFonts w:ascii="Myriad Pro" w:hAnsi="Myriad Pro" w:cstheme="minorHAnsi"/>
          <w:sz w:val="20"/>
          <w:szCs w:val="20"/>
        </w:rPr>
        <w:t>—</w:t>
      </w:r>
      <w:r w:rsidRPr="003B5677">
        <w:rPr>
          <w:rFonts w:ascii="Myriad Pro" w:hAnsi="Myriad Pro"/>
          <w:sz w:val="20"/>
          <w:szCs w:val="20"/>
        </w:rPr>
        <w:t xml:space="preserve"> готовый к применению однокомпонентный состав</w:t>
      </w:r>
      <w:r w:rsidR="00851B71">
        <w:rPr>
          <w:rFonts w:ascii="Myriad Pro" w:hAnsi="Myriad Pro"/>
          <w:sz w:val="20"/>
          <w:szCs w:val="20"/>
        </w:rPr>
        <w:t xml:space="preserve"> проникающего действия</w:t>
      </w:r>
      <w:r w:rsidRPr="003B5677">
        <w:rPr>
          <w:rFonts w:ascii="Myriad Pro" w:hAnsi="Myriad Pro"/>
          <w:sz w:val="20"/>
          <w:szCs w:val="20"/>
        </w:rPr>
        <w:t xml:space="preserve"> в виде сухой смеси, созданный на основе цемента, специально подобранных заполнителей и специальных химических добавок. При смешивании с водой позволяет получить удобный в работе реопластичный состав, легко наносимый с помощью кисти, шпателя</w:t>
      </w:r>
      <w:r w:rsidR="00851B71">
        <w:rPr>
          <w:rFonts w:ascii="Myriad Pro" w:hAnsi="Myriad Pro"/>
          <w:sz w:val="20"/>
          <w:szCs w:val="20"/>
        </w:rPr>
        <w:t>,</w:t>
      </w:r>
      <w:r w:rsidRPr="003B5677">
        <w:rPr>
          <w:rFonts w:ascii="Myriad Pro" w:hAnsi="Myriad Pro"/>
          <w:sz w:val="20"/>
          <w:szCs w:val="20"/>
        </w:rPr>
        <w:t xml:space="preserve"> макловицы или методом </w:t>
      </w:r>
      <w:r w:rsidR="009F7F0B">
        <w:rPr>
          <w:rFonts w:ascii="Myriad Pro" w:hAnsi="Myriad Pro"/>
          <w:sz w:val="20"/>
          <w:szCs w:val="20"/>
        </w:rPr>
        <w:t>набрызга</w:t>
      </w:r>
      <w:r w:rsidRPr="003B5677">
        <w:rPr>
          <w:rFonts w:ascii="Myriad Pro" w:hAnsi="Myriad Pro"/>
          <w:sz w:val="20"/>
          <w:szCs w:val="20"/>
        </w:rPr>
        <w:t>.</w:t>
      </w:r>
    </w:p>
    <w:p w14:paraId="29F899A0" w14:textId="77777777" w:rsidR="006C6252" w:rsidRPr="000C49CC" w:rsidRDefault="003B5677" w:rsidP="006C6252">
      <w:r w:rsidRPr="003B5677">
        <w:rPr>
          <w:rFonts w:ascii="Myriad Pro" w:hAnsi="Myriad Pro"/>
          <w:sz w:val="20"/>
          <w:szCs w:val="20"/>
        </w:rPr>
        <w:t xml:space="preserve">Состав предназначен для гидроизоляции и зашиты бетонных и железобетонных конструкций за счет уплотнения структуры бетона и повышения его водонепроницаемости </w:t>
      </w:r>
      <w:r w:rsidR="006C6252" w:rsidRPr="000C49CC">
        <w:t>вследствие образования нерастворимых кристаллов   в заполненных жидкостью капиллярах и порах в зоне обработанного бетона.</w:t>
      </w:r>
    </w:p>
    <w:p w14:paraId="6DBD73AB" w14:textId="412A47FF" w:rsidR="003B5677" w:rsidRPr="003B5677" w:rsidRDefault="003B5677" w:rsidP="003B5677">
      <w:pPr>
        <w:rPr>
          <w:rFonts w:ascii="Myriad Pro" w:hAnsi="Myriad Pro"/>
          <w:sz w:val="20"/>
          <w:szCs w:val="20"/>
        </w:rPr>
      </w:pPr>
      <w:r w:rsidRPr="003B5677">
        <w:rPr>
          <w:rFonts w:ascii="Myriad Pro" w:hAnsi="Myriad Pro"/>
          <w:sz w:val="20"/>
          <w:szCs w:val="20"/>
        </w:rPr>
        <w:lastRenderedPageBreak/>
        <w:t>Работает при прямом и обратном давлении, подходит для наружных и внутренних работ, а также для   контакта с питьевой водой.</w:t>
      </w:r>
    </w:p>
    <w:p w14:paraId="6F43E424" w14:textId="113094CB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9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45"/>
        <w:gridCol w:w="2024"/>
      </w:tblGrid>
      <w:tr w:rsidR="003B5677" w:rsidRPr="003F6DC0" w14:paraId="043D8401" w14:textId="77777777" w:rsidTr="004A269B">
        <w:trPr>
          <w:trHeight w:val="288"/>
        </w:trPr>
        <w:tc>
          <w:tcPr>
            <w:tcW w:w="7645" w:type="dxa"/>
            <w:shd w:val="clear" w:color="000000" w:fill="006600"/>
            <w:noWrap/>
            <w:vAlign w:val="center"/>
            <w:hideMark/>
          </w:tcPr>
          <w:p w14:paraId="2CCF92BA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</w:pPr>
            <w:r w:rsidRPr="003F6DC0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  <w:t>Наименование показателя</w:t>
            </w:r>
          </w:p>
          <w:p w14:paraId="323CBAB8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</w:pPr>
          </w:p>
        </w:tc>
        <w:tc>
          <w:tcPr>
            <w:tcW w:w="2024" w:type="dxa"/>
            <w:shd w:val="clear" w:color="000000" w:fill="006600"/>
            <w:noWrap/>
            <w:vAlign w:val="center"/>
            <w:hideMark/>
          </w:tcPr>
          <w:p w14:paraId="5ED3F3D1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</w:pPr>
            <w:r w:rsidRPr="003F6DC0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  <w:t>Показатель</w:t>
            </w:r>
          </w:p>
        </w:tc>
      </w:tr>
      <w:tr w:rsidR="003B5677" w:rsidRPr="003F6DC0" w14:paraId="2B25A811" w14:textId="77777777" w:rsidTr="004A269B">
        <w:trPr>
          <w:trHeight w:val="288"/>
        </w:trPr>
        <w:tc>
          <w:tcPr>
            <w:tcW w:w="7645" w:type="dxa"/>
            <w:shd w:val="clear" w:color="auto" w:fill="auto"/>
            <w:noWrap/>
            <w:vAlign w:val="center"/>
          </w:tcPr>
          <w:p w14:paraId="46FDBD21" w14:textId="77777777" w:rsidR="003B5677" w:rsidRPr="00646E77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sz w:val="18"/>
                <w:szCs w:val="18"/>
                <w:lang w:eastAsia="ru-RU"/>
              </w:rPr>
            </w:pPr>
            <w:r>
              <w:rPr>
                <w:rFonts w:ascii="Myriad Pro" w:eastAsia="Times New Roman" w:hAnsi="Myriad Pro" w:cs="Calibri"/>
                <w:sz w:val="18"/>
                <w:szCs w:val="18"/>
                <w:lang w:eastAsia="ru-RU"/>
              </w:rPr>
              <w:t>Цвет</w:t>
            </w:r>
          </w:p>
        </w:tc>
        <w:tc>
          <w:tcPr>
            <w:tcW w:w="2024" w:type="dxa"/>
            <w:shd w:val="clear" w:color="auto" w:fill="auto"/>
            <w:noWrap/>
            <w:vAlign w:val="center"/>
          </w:tcPr>
          <w:p w14:paraId="0F4D7F9F" w14:textId="77777777" w:rsidR="003B5677" w:rsidRPr="00646E77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sz w:val="18"/>
                <w:szCs w:val="18"/>
                <w:lang w:eastAsia="ru-RU"/>
              </w:rPr>
            </w:pPr>
            <w:r>
              <w:rPr>
                <w:rFonts w:ascii="Myriad Pro" w:eastAsia="Times New Roman" w:hAnsi="Myriad Pro" w:cs="Calibri"/>
                <w:sz w:val="18"/>
                <w:szCs w:val="18"/>
                <w:lang w:eastAsia="ru-RU"/>
              </w:rPr>
              <w:t>серый</w:t>
            </w:r>
          </w:p>
        </w:tc>
      </w:tr>
      <w:tr w:rsidR="003B5677" w:rsidRPr="003F6DC0" w14:paraId="192973BA" w14:textId="77777777" w:rsidTr="004A269B">
        <w:trPr>
          <w:trHeight w:val="288"/>
        </w:trPr>
        <w:tc>
          <w:tcPr>
            <w:tcW w:w="7645" w:type="dxa"/>
            <w:shd w:val="clear" w:color="auto" w:fill="auto"/>
            <w:noWrap/>
            <w:vAlign w:val="center"/>
          </w:tcPr>
          <w:p w14:paraId="5F7A6FCC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3F6DC0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Повышение марки водонепроницаемости бетона W, на кол-во ступеней </w:t>
            </w:r>
          </w:p>
        </w:tc>
        <w:tc>
          <w:tcPr>
            <w:tcW w:w="2024" w:type="dxa"/>
            <w:shd w:val="clear" w:color="auto" w:fill="auto"/>
            <w:noWrap/>
            <w:vAlign w:val="center"/>
          </w:tcPr>
          <w:p w14:paraId="771FC730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≥ </w:t>
            </w:r>
            <w:r w:rsidRPr="003F6DC0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</w:t>
            </w:r>
          </w:p>
        </w:tc>
      </w:tr>
      <w:tr w:rsidR="003B5677" w:rsidRPr="003F6DC0" w14:paraId="200F82AD" w14:textId="77777777" w:rsidTr="004A269B">
        <w:trPr>
          <w:trHeight w:val="288"/>
        </w:trPr>
        <w:tc>
          <w:tcPr>
            <w:tcW w:w="7645" w:type="dxa"/>
            <w:shd w:val="clear" w:color="auto" w:fill="auto"/>
            <w:noWrap/>
            <w:vAlign w:val="center"/>
          </w:tcPr>
          <w:p w14:paraId="664960A3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Сохраняемость подвижности смеси, мин</w:t>
            </w:r>
          </w:p>
        </w:tc>
        <w:tc>
          <w:tcPr>
            <w:tcW w:w="2024" w:type="dxa"/>
            <w:shd w:val="clear" w:color="auto" w:fill="auto"/>
            <w:noWrap/>
            <w:vAlign w:val="center"/>
          </w:tcPr>
          <w:p w14:paraId="280D44A7" w14:textId="77777777" w:rsidR="003B5677" w:rsidRPr="000103CB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 30</w:t>
            </w:r>
          </w:p>
        </w:tc>
      </w:tr>
      <w:tr w:rsidR="003B5677" w:rsidRPr="003F6DC0" w14:paraId="10B421E2" w14:textId="77777777" w:rsidTr="004A269B">
        <w:trPr>
          <w:trHeight w:val="288"/>
        </w:trPr>
        <w:tc>
          <w:tcPr>
            <w:tcW w:w="7645" w:type="dxa"/>
            <w:shd w:val="clear" w:color="auto" w:fill="auto"/>
            <w:noWrap/>
            <w:vAlign w:val="center"/>
          </w:tcPr>
          <w:p w14:paraId="0E14EFAE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3F6DC0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Морозостойкость</w:t>
            </w:r>
          </w:p>
        </w:tc>
        <w:tc>
          <w:tcPr>
            <w:tcW w:w="2024" w:type="dxa"/>
            <w:shd w:val="clear" w:color="auto" w:fill="auto"/>
            <w:noWrap/>
            <w:vAlign w:val="center"/>
          </w:tcPr>
          <w:p w14:paraId="543BAEF7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≥ </w:t>
            </w: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>F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bscript"/>
                <w:lang w:val="en-US" w:eastAsia="ru-RU"/>
              </w:rPr>
              <w:t>1</w:t>
            </w: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</w:t>
            </w: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>0</w:t>
            </w: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3B5677" w:rsidRPr="003F6DC0" w14:paraId="4841842E" w14:textId="77777777" w:rsidTr="004A269B">
        <w:trPr>
          <w:trHeight w:val="288"/>
        </w:trPr>
        <w:tc>
          <w:tcPr>
            <w:tcW w:w="7645" w:type="dxa"/>
            <w:shd w:val="clear" w:color="auto" w:fill="auto"/>
            <w:vAlign w:val="center"/>
          </w:tcPr>
          <w:p w14:paraId="6984A102" w14:textId="5F7982F8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3F6DC0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Прочность на сжатие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в возрасте 28 сут</w:t>
            </w:r>
            <w:r w:rsidR="006C6252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, МПа</w:t>
            </w:r>
          </w:p>
        </w:tc>
        <w:tc>
          <w:tcPr>
            <w:tcW w:w="2024" w:type="dxa"/>
            <w:shd w:val="clear" w:color="auto" w:fill="auto"/>
            <w:noWrap/>
            <w:vAlign w:val="center"/>
          </w:tcPr>
          <w:p w14:paraId="2021B5A0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3F6DC0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20</w:t>
            </w:r>
          </w:p>
        </w:tc>
      </w:tr>
      <w:tr w:rsidR="003B5677" w:rsidRPr="003F6DC0" w14:paraId="74A4EF00" w14:textId="77777777" w:rsidTr="004A269B">
        <w:trPr>
          <w:trHeight w:val="288"/>
        </w:trPr>
        <w:tc>
          <w:tcPr>
            <w:tcW w:w="7645" w:type="dxa"/>
            <w:shd w:val="clear" w:color="auto" w:fill="auto"/>
            <w:vAlign w:val="center"/>
          </w:tcPr>
          <w:p w14:paraId="1478B660" w14:textId="4F445AA8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D649DF">
              <w:rPr>
                <w:rFonts w:ascii="Myriad Pro" w:hAnsi="Myriad Pro"/>
                <w:sz w:val="18"/>
                <w:szCs w:val="18"/>
              </w:rPr>
              <w:t>Прочность сцепления (адгезия) материала с основанием, МПа, 28 сут</w:t>
            </w:r>
            <w:r w:rsidR="006C6252">
              <w:rPr>
                <w:rFonts w:ascii="Myriad Pro" w:hAnsi="Myriad Pro"/>
                <w:sz w:val="18"/>
                <w:szCs w:val="18"/>
              </w:rPr>
              <w:t>.</w:t>
            </w:r>
          </w:p>
        </w:tc>
        <w:tc>
          <w:tcPr>
            <w:tcW w:w="2024" w:type="dxa"/>
            <w:shd w:val="clear" w:color="auto" w:fill="auto"/>
            <w:noWrap/>
            <w:vAlign w:val="center"/>
          </w:tcPr>
          <w:p w14:paraId="75F9364C" w14:textId="77777777" w:rsidR="003B5677" w:rsidRPr="003F6DC0" w:rsidRDefault="003B56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3F6DC0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</w:tbl>
    <w:p w14:paraId="00981A9A" w14:textId="77777777" w:rsidR="0004373F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5552877" w14:textId="534EE69B" w:rsidR="00F84A1A" w:rsidRP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 xml:space="preserve">Принцип 1. </w:t>
      </w:r>
      <w:r w:rsidRPr="00F84A1A">
        <w:rPr>
          <w:rFonts w:ascii="Myriad Pro" w:hAnsi="Myriad Pro" w:cstheme="minorHAnsi"/>
          <w:sz w:val="20"/>
          <w:szCs w:val="20"/>
        </w:rPr>
        <w:t>Защита от проникания</w:t>
      </w:r>
      <w:r>
        <w:rPr>
          <w:rFonts w:ascii="Myriad Pro" w:hAnsi="Myriad Pro" w:cstheme="minorHAnsi"/>
          <w:sz w:val="20"/>
          <w:szCs w:val="20"/>
        </w:rPr>
        <w:t>:</w:t>
      </w:r>
    </w:p>
    <w:p w14:paraId="2A20DB60" w14:textId="4901372D" w:rsidR="006C6252" w:rsidRPr="00F84A1A" w:rsidRDefault="00F84A1A" w:rsidP="006C6252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F84A1A">
        <w:rPr>
          <w:rFonts w:ascii="Myriad Pro" w:hAnsi="Myriad Pro" w:cstheme="minorHAnsi"/>
          <w:sz w:val="20"/>
          <w:szCs w:val="20"/>
        </w:rPr>
        <w:t>1.3 Покрытие</w:t>
      </w:r>
      <w:r w:rsidR="006C6252">
        <w:rPr>
          <w:rFonts w:ascii="Myriad Pro" w:hAnsi="Myriad Pro" w:cstheme="minorHAnsi"/>
          <w:sz w:val="20"/>
          <w:szCs w:val="20"/>
        </w:rPr>
        <w:t>.</w:t>
      </w:r>
    </w:p>
    <w:p w14:paraId="424A13EC" w14:textId="6951BF3F" w:rsidR="00F84A1A" w:rsidRDefault="00F84A1A" w:rsidP="00F84A1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17693C">
        <w:rPr>
          <w:rFonts w:ascii="Myriad Pro" w:hAnsi="Myriad Pro" w:cstheme="minorHAnsi"/>
          <w:b/>
          <w:bCs/>
          <w:sz w:val="20"/>
          <w:szCs w:val="20"/>
        </w:rPr>
        <w:t>Принцип 2.</w:t>
      </w:r>
      <w:r>
        <w:rPr>
          <w:rFonts w:ascii="Myriad Pro" w:hAnsi="Myriad Pro" w:cstheme="minorHAnsi"/>
          <w:sz w:val="20"/>
          <w:szCs w:val="20"/>
        </w:rPr>
        <w:t xml:space="preserve"> Регулирование влагосодержания:</w:t>
      </w:r>
    </w:p>
    <w:p w14:paraId="13C9D8AB" w14:textId="2ED9F728" w:rsidR="00F84A1A" w:rsidRPr="00F84A1A" w:rsidRDefault="00F84A1A" w:rsidP="00F84A1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 Покрытие</w:t>
      </w:r>
      <w:r w:rsidR="006C6252">
        <w:rPr>
          <w:rFonts w:ascii="Myriad Pro" w:hAnsi="Myriad Pro" w:cstheme="minorHAnsi"/>
          <w:sz w:val="20"/>
          <w:szCs w:val="20"/>
        </w:rPr>
        <w:t>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AEB7E17" w:rsidR="00E30440" w:rsidRDefault="00F84A1A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5.1</w:t>
      </w:r>
      <w:r w:rsidR="00042283">
        <w:rPr>
          <w:rFonts w:ascii="Myriad Pro" w:hAnsi="Myriad Pro" w:cstheme="minorHAnsi"/>
          <w:sz w:val="20"/>
          <w:szCs w:val="20"/>
        </w:rPr>
        <w:t xml:space="preserve"> Покрытие</w:t>
      </w:r>
      <w:r w:rsidR="006C6252">
        <w:rPr>
          <w:rFonts w:ascii="Myriad Pro" w:hAnsi="Myriad Pro" w:cstheme="minorHAnsi"/>
          <w:sz w:val="20"/>
          <w:szCs w:val="20"/>
        </w:rPr>
        <w:t>.</w:t>
      </w:r>
    </w:p>
    <w:p w14:paraId="23754D75" w14:textId="77777777" w:rsidR="00B20E1B" w:rsidRPr="00B20E1B" w:rsidRDefault="00B20E1B" w:rsidP="00B20E1B">
      <w:pPr>
        <w:pStyle w:val="a3"/>
        <w:spacing w:line="257" w:lineRule="auto"/>
        <w:rPr>
          <w:rFonts w:ascii="Myriad Pro" w:hAnsi="Myriad Pro" w:cstheme="minorHAnsi"/>
          <w:sz w:val="20"/>
          <w:szCs w:val="20"/>
        </w:rPr>
      </w:pPr>
      <w:r w:rsidRPr="00B20E1B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B20E1B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пассивного состояния</w:t>
      </w:r>
    </w:p>
    <w:p w14:paraId="66294982" w14:textId="77777777" w:rsidR="00B20E1B" w:rsidRPr="00B20E1B" w:rsidRDefault="00B20E1B" w:rsidP="00B20E1B">
      <w:pPr>
        <w:pStyle w:val="a3"/>
        <w:spacing w:line="257" w:lineRule="auto"/>
        <w:rPr>
          <w:rFonts w:ascii="Myriad Pro" w:hAnsi="Myriad Pro" w:cstheme="minorHAnsi"/>
          <w:sz w:val="20"/>
          <w:szCs w:val="20"/>
        </w:rPr>
      </w:pPr>
      <w:r w:rsidRPr="00B20E1B">
        <w:rPr>
          <w:rFonts w:ascii="Myriad Pro" w:hAnsi="Myriad Pro" w:cstheme="minorHAnsi"/>
          <w:sz w:val="20"/>
          <w:szCs w:val="20"/>
        </w:rPr>
        <w:t>7.1 Увеличение защитного слоя за счет дополнительного раствора или бетона</w:t>
      </w:r>
    </w:p>
    <w:p w14:paraId="76195350" w14:textId="77777777" w:rsidR="00B20E1B" w:rsidRPr="00473A66" w:rsidRDefault="00B20E1B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053A904F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QSHPF+ArialMT">
    <w:altName w:val="Sylfaen"/>
    <w:charset w:val="01"/>
    <w:family w:val="auto"/>
    <w:pitch w:val="variable"/>
    <w:sig w:usb0="E0002EFF" w:usb1="C000785B" w:usb2="00000009" w:usb3="00000000" w:csb0="400001FF" w:csb1="FFFF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1"/>
  </w:num>
  <w:num w:numId="2" w16cid:durableId="804542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15058F"/>
    <w:rsid w:val="0017693C"/>
    <w:rsid w:val="003B5677"/>
    <w:rsid w:val="003F65DC"/>
    <w:rsid w:val="00473A66"/>
    <w:rsid w:val="004C11FE"/>
    <w:rsid w:val="004D114E"/>
    <w:rsid w:val="00572D77"/>
    <w:rsid w:val="00587558"/>
    <w:rsid w:val="00680323"/>
    <w:rsid w:val="006B6478"/>
    <w:rsid w:val="006C6252"/>
    <w:rsid w:val="006D7BBF"/>
    <w:rsid w:val="007C2DBA"/>
    <w:rsid w:val="007C4C86"/>
    <w:rsid w:val="00851B71"/>
    <w:rsid w:val="009B5717"/>
    <w:rsid w:val="009F7F0B"/>
    <w:rsid w:val="00B20E1B"/>
    <w:rsid w:val="00D50799"/>
    <w:rsid w:val="00D815E4"/>
    <w:rsid w:val="00DD08F7"/>
    <w:rsid w:val="00E30440"/>
    <w:rsid w:val="00F0663A"/>
    <w:rsid w:val="00F14D1C"/>
    <w:rsid w:val="00F22EFC"/>
    <w:rsid w:val="00F467F5"/>
    <w:rsid w:val="00F84A1A"/>
    <w:rsid w:val="00FA6299"/>
    <w:rsid w:val="00FD5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576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15</cp:revision>
  <dcterms:created xsi:type="dcterms:W3CDTF">2024-11-01T06:39:00Z</dcterms:created>
  <dcterms:modified xsi:type="dcterms:W3CDTF">2024-12-06T11:09:00Z</dcterms:modified>
</cp:coreProperties>
</file>